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10" w:rsidRDefault="003B6110" w:rsidP="003B6110">
      <w:pPr>
        <w:spacing w:after="0" w:line="240" w:lineRule="auto"/>
        <w:rPr>
          <w:b/>
          <w:sz w:val="28"/>
          <w:szCs w:val="28"/>
        </w:rPr>
      </w:pPr>
    </w:p>
    <w:p w:rsidR="003B6110" w:rsidRDefault="00FA2D9A" w:rsidP="003B6110">
      <w:pPr>
        <w:spacing w:after="0" w:line="240" w:lineRule="auto"/>
        <w:rPr>
          <w:b/>
          <w:sz w:val="28"/>
          <w:szCs w:val="28"/>
        </w:rPr>
      </w:pPr>
      <w:r w:rsidRPr="00FA2D9A">
        <w:rPr>
          <w:b/>
          <w:sz w:val="28"/>
          <w:szCs w:val="28"/>
        </w:rPr>
        <w:t>Risk Assessment Form</w:t>
      </w:r>
    </w:p>
    <w:p w:rsidR="003B6110" w:rsidRPr="003B6110" w:rsidRDefault="003B6110" w:rsidP="003B6110">
      <w:pPr>
        <w:spacing w:after="0" w:line="240" w:lineRule="auto"/>
        <w:rPr>
          <w:b/>
          <w:sz w:val="16"/>
          <w:szCs w:val="16"/>
        </w:rPr>
      </w:pPr>
    </w:p>
    <w:p w:rsidR="00A2113E" w:rsidRPr="003B6110" w:rsidRDefault="00A2113E" w:rsidP="00FA2D9A">
      <w:pPr>
        <w:spacing w:after="0" w:line="240" w:lineRule="auto"/>
        <w:rPr>
          <w:rFonts w:cstheme="minorHAnsi"/>
          <w:b/>
          <w:sz w:val="16"/>
          <w:szCs w:val="16"/>
        </w:rPr>
      </w:pPr>
    </w:p>
    <w:tbl>
      <w:tblPr>
        <w:tblW w:w="5500" w:type="pct"/>
        <w:tblInd w:w="-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18"/>
      </w:tblGrid>
      <w:tr w:rsidR="00A2113E" w:rsidRPr="0024670F" w:rsidTr="00CF43EB">
        <w:trPr>
          <w:trHeight w:val="42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2113E" w:rsidRPr="0024670F" w:rsidRDefault="00A2113E" w:rsidP="00CF43EB">
            <w:pPr>
              <w:spacing w:after="0" w:line="240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NOTES</w:t>
            </w:r>
          </w:p>
        </w:tc>
      </w:tr>
      <w:tr w:rsidR="00A2113E" w:rsidRPr="0024670F" w:rsidTr="00B57BA3">
        <w:trPr>
          <w:trHeight w:val="3431"/>
        </w:trPr>
        <w:tc>
          <w:tcPr>
            <w:tcW w:w="5000" w:type="pct"/>
            <w:shd w:val="clear" w:color="auto" w:fill="auto"/>
            <w:vAlign w:val="center"/>
          </w:tcPr>
          <w:p w:rsidR="00A2113E" w:rsidRDefault="00A2113E" w:rsidP="00A211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A2D9A">
              <w:rPr>
                <w:rFonts w:cstheme="minorHAnsi"/>
                <w:b/>
                <w:sz w:val="20"/>
                <w:szCs w:val="20"/>
              </w:rPr>
              <w:t>This form should accompany applications to the:</w:t>
            </w:r>
          </w:p>
          <w:p w:rsidR="004E11D4" w:rsidRPr="00FA2D9A" w:rsidRDefault="004E11D4" w:rsidP="00A2113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A2113E" w:rsidRPr="00FA2D9A" w:rsidRDefault="00A2113E" w:rsidP="00A211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FA2D9A">
              <w:rPr>
                <w:rFonts w:asciiTheme="minorHAnsi" w:hAnsiTheme="minorHAnsi" w:cstheme="minorHAnsi"/>
                <w:b/>
                <w:sz w:val="20"/>
              </w:rPr>
              <w:t>Placement Scheme</w:t>
            </w:r>
          </w:p>
          <w:p w:rsidR="00A2113E" w:rsidRPr="00FA2D9A" w:rsidRDefault="00A2113E" w:rsidP="00A211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FA2D9A">
              <w:rPr>
                <w:rFonts w:asciiTheme="minorHAnsi" w:hAnsiTheme="minorHAnsi" w:cstheme="minorHAnsi"/>
                <w:b/>
                <w:sz w:val="20"/>
              </w:rPr>
              <w:t>Large Grant Scheme</w:t>
            </w:r>
          </w:p>
          <w:p w:rsidR="00A2113E" w:rsidRPr="00FA2D9A" w:rsidRDefault="00A2113E" w:rsidP="00A211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FA2D9A">
              <w:rPr>
                <w:rFonts w:asciiTheme="minorHAnsi" w:hAnsiTheme="minorHAnsi" w:cstheme="minorHAnsi"/>
                <w:b/>
                <w:sz w:val="20"/>
              </w:rPr>
              <w:t xml:space="preserve">Small Grant Scheme </w:t>
            </w:r>
          </w:p>
          <w:p w:rsidR="00A2113E" w:rsidRDefault="00A2113E" w:rsidP="00A2113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0"/>
              </w:rPr>
            </w:pPr>
            <w:r w:rsidRPr="00FA2D9A">
              <w:rPr>
                <w:rFonts w:asciiTheme="minorHAnsi" w:hAnsiTheme="minorHAnsi" w:cstheme="minorHAnsi"/>
                <w:b/>
                <w:sz w:val="20"/>
              </w:rPr>
              <w:t>Student-led Cohort Development Scheme</w:t>
            </w:r>
          </w:p>
          <w:p w:rsidR="004E11D4" w:rsidRPr="00FA2D9A" w:rsidRDefault="004E11D4" w:rsidP="004E11D4">
            <w:pPr>
              <w:pStyle w:val="ListParagraph"/>
              <w:rPr>
                <w:rFonts w:asciiTheme="minorHAnsi" w:hAnsiTheme="minorHAnsi" w:cstheme="minorHAnsi"/>
                <w:b/>
                <w:sz w:val="20"/>
              </w:rPr>
            </w:pPr>
          </w:p>
          <w:p w:rsidR="00A2113E" w:rsidRPr="00FA2D9A" w:rsidRDefault="00A2113E" w:rsidP="00A2113E">
            <w:pPr>
              <w:spacing w:after="0" w:line="240" w:lineRule="auto"/>
              <w:rPr>
                <w:rFonts w:cstheme="minorHAnsi"/>
                <w:b/>
                <w:sz w:val="20"/>
              </w:rPr>
            </w:pPr>
            <w:r w:rsidRPr="00FA2D9A">
              <w:rPr>
                <w:rFonts w:cstheme="minorHAnsi"/>
                <w:b/>
                <w:sz w:val="20"/>
              </w:rPr>
              <w:t>for ALL overseas activities and</w:t>
            </w:r>
            <w:r w:rsidR="004E11D4">
              <w:rPr>
                <w:rFonts w:cstheme="minorHAnsi"/>
                <w:b/>
                <w:sz w:val="20"/>
              </w:rPr>
              <w:t>/or</w:t>
            </w:r>
            <w:r w:rsidRPr="00FA2D9A">
              <w:rPr>
                <w:rFonts w:cstheme="minorHAnsi"/>
                <w:b/>
                <w:sz w:val="20"/>
              </w:rPr>
              <w:t xml:space="preserve"> where potential risks (such as working with hazardous materials) </w:t>
            </w:r>
            <w:r>
              <w:rPr>
                <w:rFonts w:cstheme="minorHAnsi"/>
                <w:b/>
                <w:sz w:val="20"/>
              </w:rPr>
              <w:t>can be</w:t>
            </w:r>
            <w:r w:rsidRPr="00FA2D9A">
              <w:rPr>
                <w:rFonts w:cstheme="minorHAnsi"/>
                <w:b/>
                <w:sz w:val="20"/>
              </w:rPr>
              <w:t xml:space="preserve"> identified. Northern Bridge</w:t>
            </w:r>
            <w:r w:rsidR="00177896">
              <w:rPr>
                <w:rFonts w:cstheme="minorHAnsi"/>
                <w:b/>
                <w:sz w:val="20"/>
              </w:rPr>
              <w:t xml:space="preserve"> Consortium</w:t>
            </w:r>
            <w:r w:rsidRPr="00FA2D9A">
              <w:rPr>
                <w:rFonts w:cstheme="minorHAnsi"/>
                <w:b/>
                <w:sz w:val="20"/>
              </w:rPr>
              <w:t xml:space="preserve"> </w:t>
            </w:r>
            <w:r w:rsidR="003B6110">
              <w:rPr>
                <w:rFonts w:cstheme="minorHAnsi"/>
                <w:b/>
                <w:sz w:val="20"/>
              </w:rPr>
              <w:t xml:space="preserve">(NBC) </w:t>
            </w:r>
            <w:r w:rsidRPr="00FA2D9A">
              <w:rPr>
                <w:rFonts w:cstheme="minorHAnsi"/>
                <w:b/>
                <w:sz w:val="20"/>
              </w:rPr>
              <w:t>Academic Directors may return applications to award-holders where a Risk Assess</w:t>
            </w:r>
            <w:r w:rsidR="003B6110">
              <w:rPr>
                <w:rFonts w:cstheme="minorHAnsi"/>
                <w:b/>
                <w:sz w:val="20"/>
              </w:rPr>
              <w:t xml:space="preserve">ment has not been included but </w:t>
            </w:r>
            <w:r w:rsidRPr="00FA2D9A">
              <w:rPr>
                <w:rFonts w:cstheme="minorHAnsi"/>
                <w:b/>
                <w:sz w:val="20"/>
              </w:rPr>
              <w:t>deem</w:t>
            </w:r>
            <w:r w:rsidR="003B6110">
              <w:rPr>
                <w:rFonts w:cstheme="minorHAnsi"/>
                <w:b/>
                <w:sz w:val="20"/>
              </w:rPr>
              <w:t xml:space="preserve">ed </w:t>
            </w:r>
            <w:r w:rsidRPr="00FA2D9A">
              <w:rPr>
                <w:rFonts w:cstheme="minorHAnsi"/>
                <w:b/>
                <w:sz w:val="20"/>
              </w:rPr>
              <w:t>necessary to assess the application.</w:t>
            </w:r>
          </w:p>
          <w:p w:rsidR="00A2113E" w:rsidRDefault="00A2113E" w:rsidP="00A2113E">
            <w:pPr>
              <w:pStyle w:val="Logo"/>
              <w:tabs>
                <w:tab w:val="left" w:pos="5755"/>
                <w:tab w:val="left" w:pos="9134"/>
              </w:tabs>
              <w:jc w:val="left"/>
              <w:rPr>
                <w:rFonts w:eastAsia="Calibri" w:cstheme="minorHAnsi"/>
                <w:b/>
                <w:i/>
                <w:color w:val="FF0000"/>
                <w:sz w:val="20"/>
              </w:rPr>
            </w:pPr>
          </w:p>
          <w:p w:rsidR="00A2113E" w:rsidRPr="00A2113E" w:rsidRDefault="00A2113E" w:rsidP="003B6110">
            <w:pPr>
              <w:pStyle w:val="Logo"/>
              <w:tabs>
                <w:tab w:val="left" w:pos="5755"/>
                <w:tab w:val="left" w:pos="9134"/>
              </w:tabs>
              <w:jc w:val="left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FA2D9A"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Please note: this 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Risk Assessment </w:t>
            </w:r>
            <w:r w:rsidRPr="00FA2D9A"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form does </w:t>
            </w:r>
            <w:r w:rsidRPr="00FA2D9A">
              <w:rPr>
                <w:rFonts w:eastAsia="Calibri" w:cstheme="minorHAnsi"/>
                <w:b/>
                <w:i/>
                <w:color w:val="FF0000"/>
                <w:sz w:val="20"/>
                <w:u w:val="single"/>
              </w:rPr>
              <w:t>not</w:t>
            </w:r>
            <w:r w:rsidRPr="00FA2D9A"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 replace any </w:t>
            </w:r>
            <w:r w:rsidR="006A1BF3">
              <w:rPr>
                <w:rFonts w:eastAsia="Calibri" w:cstheme="minorHAnsi"/>
                <w:b/>
                <w:i/>
                <w:color w:val="FF0000"/>
                <w:sz w:val="20"/>
              </w:rPr>
              <w:t>university</w:t>
            </w:r>
            <w:r w:rsidRPr="00FA2D9A">
              <w:rPr>
                <w:rFonts w:eastAsia="Calibri" w:cstheme="minorHAnsi"/>
                <w:b/>
                <w:i/>
                <w:color w:val="FF0000"/>
                <w:sz w:val="20"/>
              </w:rPr>
              <w:t>-, school-, or department-specific Risk Assessment process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>. Y</w:t>
            </w:r>
            <w:r w:rsidRPr="00FA2D9A"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ou may be asked to complete 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a separate Risk Assessment by your home </w:t>
            </w:r>
            <w:r w:rsidR="006A1BF3">
              <w:rPr>
                <w:rFonts w:eastAsia="Calibri" w:cstheme="minorHAnsi"/>
                <w:b/>
                <w:i/>
                <w:color w:val="FF0000"/>
                <w:sz w:val="20"/>
              </w:rPr>
              <w:t>university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 if </w:t>
            </w:r>
            <w:r w:rsidRPr="00FA2D9A">
              <w:rPr>
                <w:rFonts w:eastAsia="Calibri" w:cstheme="minorHAnsi"/>
                <w:b/>
                <w:i/>
                <w:color w:val="FF0000"/>
                <w:sz w:val="20"/>
              </w:rPr>
              <w:t>your proposed activities trigger local protocols.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 Funding approved by </w:t>
            </w:r>
            <w:r w:rsidR="003B6110">
              <w:rPr>
                <w:rFonts w:eastAsia="Calibri" w:cstheme="minorHAnsi"/>
                <w:b/>
                <w:i/>
                <w:color w:val="FF0000"/>
                <w:sz w:val="20"/>
              </w:rPr>
              <w:t>the NBC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 is considered provisional </w:t>
            </w:r>
            <w:r w:rsidR="00B57BA3"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in these instances, and 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subject to the approval of </w:t>
            </w:r>
            <w:r w:rsidR="00B57BA3">
              <w:rPr>
                <w:rFonts w:eastAsia="Calibri" w:cstheme="minorHAnsi"/>
                <w:b/>
                <w:i/>
                <w:color w:val="FF0000"/>
                <w:sz w:val="20"/>
              </w:rPr>
              <w:t xml:space="preserve">internal </w:t>
            </w:r>
            <w:r>
              <w:rPr>
                <w:rFonts w:eastAsia="Calibri" w:cstheme="minorHAnsi"/>
                <w:b/>
                <w:i/>
                <w:color w:val="FF0000"/>
                <w:sz w:val="20"/>
              </w:rPr>
              <w:t>Risk Assessment processes.</w:t>
            </w:r>
          </w:p>
        </w:tc>
      </w:tr>
    </w:tbl>
    <w:p w:rsidR="00A2113E" w:rsidRDefault="00A2113E" w:rsidP="00FA2D9A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5500" w:type="pct"/>
        <w:tblInd w:w="-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472"/>
        <w:gridCol w:w="883"/>
        <w:gridCol w:w="3215"/>
        <w:gridCol w:w="3348"/>
      </w:tblGrid>
      <w:tr w:rsidR="00D73B8A" w:rsidRPr="0024670F" w:rsidTr="00D73B8A">
        <w:trPr>
          <w:trHeight w:val="42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lang w:val="en-US"/>
              </w:rPr>
            </w:pPr>
            <w:r w:rsidRPr="0024670F">
              <w:rPr>
                <w:rFonts w:cstheme="minorHAnsi"/>
                <w:b/>
                <w:lang w:val="en-US"/>
              </w:rPr>
              <w:t>PRACTICAL ARRANGEMENTS AND DIFFICULTIES</w:t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Potential Risk or Hazard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Measures that will be taken to reduce any risk</w:t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5C0AED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Travel and Transport</w:t>
            </w:r>
            <w:r w:rsidR="00FC2066">
              <w:rPr>
                <w:rFonts w:eastAsia="Calibri" w:cstheme="minorHAnsi"/>
                <w:b/>
                <w:sz w:val="20"/>
                <w:szCs w:val="20"/>
              </w:rPr>
              <w:t>ation</w:t>
            </w:r>
          </w:p>
          <w:p w:rsidR="00D73B8A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 xml:space="preserve">How are you getting to the activity you are undertaking? </w:t>
            </w:r>
            <w:r w:rsidR="00FC2066">
              <w:rPr>
                <w:rFonts w:eastAsia="Calibri" w:cstheme="minorHAnsi"/>
                <w:sz w:val="20"/>
                <w:szCs w:val="20"/>
              </w:rPr>
              <w:t>T</w:t>
            </w:r>
            <w:r w:rsidRPr="0024670F">
              <w:rPr>
                <w:rFonts w:eastAsia="Calibri" w:cstheme="minorHAnsi"/>
                <w:sz w:val="20"/>
                <w:szCs w:val="20"/>
              </w:rPr>
              <w:t>he use of vehicles, road</w:t>
            </w:r>
            <w:r w:rsidR="0024670F">
              <w:rPr>
                <w:rFonts w:eastAsia="Calibri" w:cstheme="minorHAnsi"/>
                <w:sz w:val="20"/>
                <w:szCs w:val="20"/>
              </w:rPr>
              <w:t xml:space="preserve">s, flights, visas, FCO advice. </w:t>
            </w:r>
          </w:p>
          <w:p w:rsidR="0024670F" w:rsidRPr="0024670F" w:rsidRDefault="0024670F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</w:rPr>
              <w:t>Consider: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Risk of theft/ attack at airport or other public transport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Road traffic accident whilst self-driving or passenger in taxi or other vehicle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Carjacking or road blocks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Struck by vehicle whilst walking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Falls from vehicles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Poor road infrastructure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Density of traffic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Poor driving standards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Poorly maintained vehicles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Lack of emergency response or help after accident</w:t>
            </w:r>
          </w:p>
        </w:tc>
        <w:tc>
          <w:tcPr>
            <w:tcW w:w="3309" w:type="pct"/>
            <w:gridSpan w:val="2"/>
            <w:shd w:val="clear" w:color="auto" w:fill="auto"/>
          </w:tcPr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If going overseas, I will check and adhere to FCO travel advice.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use the safest possible transport available.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use reputable taxi companies which must be fitted with seatbelts.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keep my luggage close and monitored at all times. I will only store my luggage in appropriately locked facilities.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If going overseas, I will take electronic copies or photocopies of my passport and any other documents.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check the FCO website frequently and will not be travelling to or through any areas advised against. </w:t>
            </w:r>
          </w:p>
          <w:p w:rsidR="00D73B8A" w:rsidRPr="0024670F" w:rsidRDefault="00D73B8A" w:rsidP="005C0AED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:rsidR="00FC2066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b/>
                <w:i/>
                <w:sz w:val="20"/>
                <w:szCs w:val="20"/>
              </w:rPr>
              <w:t xml:space="preserve">Add any additional control measures that are specific to your activity: </w:t>
            </w:r>
          </w:p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5C0AED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cstheme="minorHAnsi"/>
                <w:b/>
                <w:sz w:val="20"/>
                <w:szCs w:val="20"/>
              </w:rPr>
              <w:t>Dealing with People and Cultural Differences</w:t>
            </w:r>
            <w:r w:rsidRPr="0024670F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FF5E79" w:rsidRPr="0024670F" w:rsidRDefault="00FF5E79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cstheme="minorHAnsi"/>
                <w:b/>
                <w:sz w:val="20"/>
                <w:szCs w:val="20"/>
              </w:rPr>
              <w:t>Location and/or Regional Factors</w:t>
            </w:r>
            <w:r w:rsidRPr="0024670F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</w:p>
          <w:p w:rsidR="00D73B8A" w:rsidRDefault="00EC5D5C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H</w:t>
            </w:r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ome or office environment, safety in public places, culture, landowners, </w:t>
            </w:r>
            <w:r w:rsidR="00D73B8A" w:rsidRPr="0024670F">
              <w:rPr>
                <w:rFonts w:eastAsia="Calibri" w:cstheme="minorHAnsi"/>
                <w:sz w:val="20"/>
                <w:szCs w:val="20"/>
              </w:rPr>
              <w:lastRenderedPageBreak/>
              <w:t>authorities, interviewees, lone working.</w:t>
            </w:r>
          </w:p>
          <w:p w:rsidR="0024670F" w:rsidRPr="0024670F" w:rsidRDefault="0024670F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D73B8A" w:rsidRDefault="00D73B8A" w:rsidP="002467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</w:rPr>
              <w:t>Risk to students and members of the public of causing offence and confrontation. Risk of legal action and physical injuries.</w:t>
            </w:r>
          </w:p>
          <w:p w:rsidR="00FF5E79" w:rsidRDefault="00FF5E79" w:rsidP="002467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5E79" w:rsidRPr="0024670F" w:rsidRDefault="00FF5E79" w:rsidP="00FF5E7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U</w:t>
            </w:r>
            <w:r w:rsidRPr="0024670F">
              <w:rPr>
                <w:rFonts w:eastAsia="Calibri" w:cstheme="minorHAnsi"/>
                <w:sz w:val="20"/>
                <w:szCs w:val="20"/>
              </w:rPr>
              <w:t>rban hazards, FCO safety and security advice,</w:t>
            </w:r>
            <w:r>
              <w:rPr>
                <w:rFonts w:eastAsia="Calibri" w:cstheme="minorHAnsi"/>
                <w:sz w:val="20"/>
                <w:szCs w:val="20"/>
              </w:rPr>
              <w:t xml:space="preserve"> cold/hot environment, </w:t>
            </w:r>
            <w:r w:rsidRPr="0024670F">
              <w:rPr>
                <w:rFonts w:eastAsia="Calibri" w:cstheme="minorHAnsi"/>
                <w:sz w:val="20"/>
                <w:szCs w:val="20"/>
              </w:rPr>
              <w:t>cliffs/crevices, slopes, deep water, tides, soft sediments.</w:t>
            </w:r>
          </w:p>
          <w:p w:rsidR="00FF5E79" w:rsidRPr="0024670F" w:rsidRDefault="00FF5E79" w:rsidP="00FF5E79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FF5E79" w:rsidRPr="0024670F" w:rsidRDefault="00FF5E79" w:rsidP="00FF5E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</w:rPr>
              <w:t>Risks may include extreme weather condition</w:t>
            </w:r>
            <w:r>
              <w:rPr>
                <w:rFonts w:cstheme="minorHAnsi"/>
                <w:sz w:val="20"/>
                <w:szCs w:val="20"/>
              </w:rPr>
              <w:t>s, wild</w:t>
            </w:r>
            <w:r w:rsidRPr="0024670F">
              <w:rPr>
                <w:rFonts w:cstheme="minorHAnsi"/>
                <w:sz w:val="20"/>
                <w:szCs w:val="20"/>
              </w:rPr>
              <w:t>life, physical threats, natural disasters, and/or civil disorder.</w:t>
            </w:r>
          </w:p>
          <w:p w:rsidR="00FF5E79" w:rsidRPr="0024670F" w:rsidRDefault="00FF5E79" w:rsidP="00FF5E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F5E79" w:rsidRDefault="00FF5E79" w:rsidP="00FF5E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</w:rPr>
              <w:t>Consider:</w:t>
            </w:r>
          </w:p>
          <w:p w:rsidR="00FF5E79" w:rsidRPr="001E7D5B" w:rsidRDefault="00FF5E79" w:rsidP="00FF5E79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Natural disasters</w:t>
            </w:r>
            <w:r>
              <w:rPr>
                <w:rFonts w:asciiTheme="minorHAnsi" w:eastAsia="Calibri" w:hAnsiTheme="minorHAnsi" w:cstheme="minorHAnsi"/>
                <w:sz w:val="20"/>
              </w:rPr>
              <w:t xml:space="preserve">, e.g. floods; cyclones; </w:t>
            </w:r>
            <w:r w:rsidRPr="0024670F">
              <w:rPr>
                <w:rFonts w:asciiTheme="minorHAnsi" w:eastAsia="Calibri" w:hAnsiTheme="minorHAnsi" w:cstheme="minorHAnsi"/>
                <w:sz w:val="20"/>
              </w:rPr>
              <w:t xml:space="preserve">earthquakes 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Crime</w:t>
            </w:r>
            <w:r w:rsidR="00B90456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Pr="0024670F">
              <w:rPr>
                <w:rFonts w:asciiTheme="minorHAnsi" w:eastAsia="Calibri" w:hAnsiTheme="minorHAnsi" w:cstheme="minorHAnsi"/>
                <w:sz w:val="20"/>
              </w:rPr>
              <w:t>- risk of robbery, physical or sexual assault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Kidnap and ransom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Terrorist attacks/ bombs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Political instability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Corruption</w:t>
            </w:r>
            <w:r w:rsidR="00B90456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Pr="0024670F">
              <w:rPr>
                <w:rFonts w:asciiTheme="minorHAnsi" w:eastAsia="Calibri" w:hAnsiTheme="minorHAnsi" w:cstheme="minorHAnsi"/>
                <w:sz w:val="20"/>
              </w:rPr>
              <w:t>- requests for bribes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Remote working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Poor communications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Inability to speak language</w:t>
            </w:r>
          </w:p>
          <w:p w:rsidR="00FF5E79" w:rsidRPr="0024670F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Religious tensions, culture/ religion leading to increased risk</w:t>
            </w:r>
          </w:p>
          <w:p w:rsidR="00FF5E79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Cultural misunderstandings e.g. clothing, alcohol or other behaviours</w:t>
            </w:r>
          </w:p>
          <w:p w:rsidR="00FF5E79" w:rsidRPr="00FF5E79" w:rsidRDefault="00FF5E79" w:rsidP="00FF5E79">
            <w:pPr>
              <w:pStyle w:val="ListParagraph"/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FF5E79">
              <w:rPr>
                <w:rFonts w:asciiTheme="minorHAnsi" w:eastAsia="Calibri" w:hAnsiTheme="minorHAnsi" w:cstheme="minorHAnsi"/>
                <w:sz w:val="20"/>
              </w:rPr>
              <w:t>Level of cultural awareness</w:t>
            </w:r>
          </w:p>
        </w:tc>
        <w:tc>
          <w:tcPr>
            <w:tcW w:w="3309" w:type="pct"/>
            <w:gridSpan w:val="2"/>
            <w:shd w:val="clear" w:color="auto" w:fill="auto"/>
          </w:tcPr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lastRenderedPageBreak/>
              <w:t>I will do adequate research in preparation for my activity.</w:t>
            </w:r>
          </w:p>
          <w:p w:rsidR="001E7D5B" w:rsidRDefault="00D73B8A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plan travel routes in commonly used ar</w:t>
            </w:r>
            <w:r w:rsidR="001E7D5B">
              <w:rPr>
                <w:rFonts w:asciiTheme="minorHAnsi" w:hAnsiTheme="minorHAnsi" w:cstheme="minorHAnsi"/>
                <w:sz w:val="20"/>
              </w:rPr>
              <w:t>eas and avoid areas of concern.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use maps and other travel documents.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be aware of crowded areas, opportunistic theft and cultural sensitivity.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lastRenderedPageBreak/>
              <w:t xml:space="preserve">I will carry an adequate sum of money for the day but keep the amount to a minimum.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If confronted, I will hand over whatever items the aggressors request and report the incident to police. </w:t>
            </w:r>
          </w:p>
          <w:p w:rsidR="00D73B8A" w:rsidRDefault="00D73B8A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ascertain the security in place at the host </w:t>
            </w:r>
            <w:r w:rsidR="00B90456">
              <w:rPr>
                <w:rFonts w:asciiTheme="minorHAnsi" w:hAnsiTheme="minorHAnsi" w:cstheme="minorHAnsi"/>
                <w:sz w:val="20"/>
              </w:rPr>
              <w:t>organisation</w:t>
            </w:r>
            <w:bookmarkStart w:id="0" w:name="_GoBack"/>
            <w:bookmarkEnd w:id="0"/>
            <w:r w:rsidRPr="0024670F">
              <w:rPr>
                <w:rFonts w:asciiTheme="minorHAnsi" w:hAnsiTheme="minorHAnsi" w:cstheme="minorHAnsi"/>
                <w:sz w:val="20"/>
              </w:rPr>
              <w:t xml:space="preserve"> and remain vigilant at all times. </w:t>
            </w:r>
          </w:p>
          <w:p w:rsidR="006B144E" w:rsidRPr="0024670F" w:rsidRDefault="006B144E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not travel alone.</w:t>
            </w:r>
          </w:p>
          <w:p w:rsidR="006B144E" w:rsidRPr="0024670F" w:rsidRDefault="006B144E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not travel in high risk areas.</w:t>
            </w:r>
          </w:p>
          <w:p w:rsidR="006B144E" w:rsidRPr="0024670F" w:rsidRDefault="006B144E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not work alone.</w:t>
            </w:r>
          </w:p>
          <w:p w:rsidR="006B144E" w:rsidRPr="006B144E" w:rsidRDefault="006B144E" w:rsidP="005C0AED">
            <w:pPr>
              <w:pStyle w:val="BodyText"/>
              <w:widowControl/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observe local advice. </w:t>
            </w:r>
          </w:p>
          <w:p w:rsidR="00D73B8A" w:rsidRPr="0024670F" w:rsidRDefault="00D73B8A" w:rsidP="005C0AED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</w:p>
          <w:p w:rsidR="00FC2066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b/>
                <w:i/>
                <w:sz w:val="20"/>
                <w:szCs w:val="20"/>
              </w:rPr>
              <w:t xml:space="preserve">Add any additional control measures that are specific to your activity: </w:t>
            </w:r>
          </w:p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6B144E" w:rsidRPr="0024670F" w:rsidTr="006B144E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144E" w:rsidRPr="0024670F" w:rsidRDefault="006B144E" w:rsidP="006B144E">
            <w:pPr>
              <w:pStyle w:val="BodyText"/>
              <w:widowControl/>
              <w:overflowPunct/>
              <w:autoSpaceDE/>
              <w:autoSpaceDN/>
              <w:adjustRightInd/>
              <w:ind w:left="170"/>
              <w:textAlignment w:val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D73B8A" w:rsidRPr="0024670F" w:rsidTr="005C0AED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24670F">
              <w:rPr>
                <w:rFonts w:cstheme="minorHAnsi"/>
                <w:b/>
                <w:sz w:val="20"/>
                <w:szCs w:val="20"/>
              </w:rPr>
              <w:t>Accommodation</w:t>
            </w:r>
          </w:p>
          <w:p w:rsidR="00D73B8A" w:rsidRDefault="00D73B8A" w:rsidP="002467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</w:rPr>
              <w:t>Risk of theft and exposure to aggressive behaviour. Risk of ill health due to unsafe living conditions.</w:t>
            </w:r>
          </w:p>
          <w:p w:rsidR="0024670F" w:rsidRPr="0024670F" w:rsidRDefault="0024670F" w:rsidP="002467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</w:rPr>
              <w:t>Consider: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Physical defects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Risk of fire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Risk of robbery, physical or sexual assault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Terrorist incident e.g. bomb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Falls from balconies</w:t>
            </w:r>
          </w:p>
        </w:tc>
        <w:tc>
          <w:tcPr>
            <w:tcW w:w="3309" w:type="pct"/>
            <w:gridSpan w:val="2"/>
            <w:shd w:val="clear" w:color="auto" w:fill="auto"/>
          </w:tcPr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I will use reputable ac</w:t>
            </w:r>
            <w:r w:rsidR="001E7D5B">
              <w:rPr>
                <w:rFonts w:asciiTheme="minorHAnsi" w:hAnsiTheme="minorHAnsi" w:cstheme="minorHAnsi"/>
                <w:sz w:val="20"/>
              </w:rPr>
              <w:t xml:space="preserve">commodation and follow FCO </w:t>
            </w:r>
            <w:r w:rsidRPr="0024670F">
              <w:rPr>
                <w:rFonts w:asciiTheme="minorHAnsi" w:hAnsiTheme="minorHAnsi" w:cstheme="minorHAnsi"/>
                <w:sz w:val="20"/>
              </w:rPr>
              <w:t xml:space="preserve">and university guidance.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use available secure storage facilities for valuable items.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familiarise myself with emergency evacuation procedures and routes of evacuation upon arrival at my accommodation.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confirm accommodation security is in place as necessary. </w:t>
            </w:r>
          </w:p>
          <w:p w:rsidR="00D73B8A" w:rsidRPr="0024670F" w:rsidRDefault="00D73B8A" w:rsidP="005C0AED">
            <w:pPr>
              <w:pStyle w:val="BodyText"/>
              <w:widowControl/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170" w:hanging="170"/>
              <w:textAlignment w:val="auto"/>
              <w:rPr>
                <w:rFonts w:asciiTheme="minorHAnsi" w:hAnsiTheme="minorHAnsi" w:cstheme="minorHAnsi"/>
                <w:b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I will take out any necessary accommodation insurance. </w:t>
            </w:r>
          </w:p>
          <w:p w:rsidR="00D73B8A" w:rsidRPr="0024670F" w:rsidRDefault="00D73B8A" w:rsidP="005C0AED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FC2066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b/>
                <w:i/>
                <w:sz w:val="20"/>
                <w:szCs w:val="20"/>
              </w:rPr>
              <w:t>Add any additional control measures that are specific to your activity:</w:t>
            </w:r>
          </w:p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5C0AED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Health/Environmental Factors</w:t>
            </w:r>
          </w:p>
          <w:p w:rsidR="00D73B8A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24670F" w:rsidRPr="0024670F" w:rsidRDefault="0024670F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Consider: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Food and drink</w:t>
            </w:r>
            <w:r w:rsidR="008A36E1">
              <w:rPr>
                <w:rFonts w:asciiTheme="minorHAnsi" w:eastAsia="Calibri" w:hAnsiTheme="minorHAnsi" w:cstheme="minorHAnsi"/>
                <w:sz w:val="20"/>
              </w:rPr>
              <w:t>, including clean water,</w:t>
            </w:r>
            <w:r w:rsidRPr="0024670F">
              <w:rPr>
                <w:rFonts w:asciiTheme="minorHAnsi" w:eastAsia="Calibri" w:hAnsiTheme="minorHAnsi" w:cstheme="minorHAnsi"/>
                <w:sz w:val="20"/>
              </w:rPr>
              <w:t xml:space="preserve"> (poor hygiene)</w:t>
            </w:r>
          </w:p>
          <w:p w:rsidR="00D73B8A" w:rsidRDefault="00FC2066" w:rsidP="0024670F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Infectious diseases; r</w:t>
            </w:r>
            <w:r w:rsidR="002354EE">
              <w:rPr>
                <w:rFonts w:asciiTheme="minorHAnsi" w:eastAsia="Calibri" w:hAnsiTheme="minorHAnsi" w:cstheme="minorHAnsi"/>
                <w:sz w:val="20"/>
              </w:rPr>
              <w:t xml:space="preserve">equired </w:t>
            </w:r>
            <w:r w:rsidR="002354EE" w:rsidRPr="002354EE">
              <w:rPr>
                <w:rFonts w:asciiTheme="minorHAnsi" w:eastAsia="Calibri" w:hAnsiTheme="minorHAnsi" w:cstheme="minorHAnsi"/>
                <w:sz w:val="20"/>
              </w:rPr>
              <w:t>vaccinations/ immunizations</w:t>
            </w:r>
          </w:p>
          <w:p w:rsidR="002354EE" w:rsidRPr="0024670F" w:rsidRDefault="002354EE" w:rsidP="0024670F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>Allergies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Biting insects or animals including risks from rabies, malaria, Zika virus</w:t>
            </w:r>
            <w:r w:rsidR="00FC2066">
              <w:rPr>
                <w:rFonts w:asciiTheme="minorHAnsi" w:eastAsia="Calibri" w:hAnsiTheme="minorHAnsi" w:cstheme="minorHAnsi"/>
                <w:sz w:val="20"/>
              </w:rPr>
              <w:t>,</w:t>
            </w:r>
            <w:r w:rsidRPr="0024670F">
              <w:rPr>
                <w:rFonts w:asciiTheme="minorHAnsi" w:eastAsia="Calibri" w:hAnsiTheme="minorHAnsi" w:cstheme="minorHAnsi"/>
                <w:sz w:val="20"/>
              </w:rPr>
              <w:t xml:space="preserve"> etc.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eastAsia="Calibri" w:hAnsiTheme="minorHAnsi" w:cstheme="minorHAnsi"/>
                <w:sz w:val="20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Poor or distant medical facilities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24670F">
              <w:rPr>
                <w:rFonts w:asciiTheme="minorHAnsi" w:eastAsia="Calibri" w:hAnsiTheme="minorHAnsi" w:cstheme="minorHAnsi"/>
                <w:sz w:val="20"/>
              </w:rPr>
              <w:t>Sexually transmitted disease</w:t>
            </w:r>
          </w:p>
        </w:tc>
        <w:tc>
          <w:tcPr>
            <w:tcW w:w="3309" w:type="pct"/>
            <w:gridSpan w:val="2"/>
            <w:shd w:val="clear" w:color="auto" w:fill="auto"/>
          </w:tcPr>
          <w:p w:rsidR="00FC2066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b/>
                <w:i/>
                <w:sz w:val="20"/>
                <w:szCs w:val="20"/>
              </w:rPr>
              <w:t xml:space="preserve">Add any control measures that are specific to your activity: </w:t>
            </w:r>
          </w:p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5C0AED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Activity/Equipment Specific</w:t>
            </w:r>
          </w:p>
          <w:p w:rsidR="00D73B8A" w:rsidRPr="0024670F" w:rsidRDefault="00FC2066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R</w:t>
            </w:r>
            <w:r w:rsidR="00D73B8A" w:rsidRPr="0024670F">
              <w:rPr>
                <w:rFonts w:eastAsia="Calibri" w:cstheme="minorHAnsi"/>
                <w:sz w:val="20"/>
                <w:szCs w:val="20"/>
              </w:rPr>
              <w:t>iver crossing, instream sampling, entering caves, coring, conducting interviews and observations; heavy/hazardous equipment, sharp tools, electrical equipment, fragile equipment.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Consider: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>Operating machinery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>Hazardous substances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>Extreme environmental conditions or wildlife</w:t>
            </w:r>
          </w:p>
        </w:tc>
        <w:tc>
          <w:tcPr>
            <w:tcW w:w="3309" w:type="pct"/>
            <w:gridSpan w:val="2"/>
            <w:shd w:val="clear" w:color="auto" w:fill="auto"/>
          </w:tcPr>
          <w:p w:rsidR="00FC2066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b/>
                <w:i/>
                <w:sz w:val="20"/>
                <w:szCs w:val="20"/>
              </w:rPr>
              <w:t xml:space="preserve">Add any control measures that are specific to your activity: </w:t>
            </w:r>
          </w:p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5C0AED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 xml:space="preserve">Individual Factors 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Consider: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 xml:space="preserve">Pre-existing medical conditions, physical injuries or weaknesses 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 xml:space="preserve">Mental health conditions 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>Transport of medication (e.g</w:t>
            </w:r>
            <w:r w:rsidR="0024670F">
              <w:rPr>
                <w:rFonts w:asciiTheme="minorHAnsi" w:hAnsiTheme="minorHAnsi" w:cstheme="minorHAnsi"/>
                <w:sz w:val="20"/>
                <w:lang w:val="en-US"/>
              </w:rPr>
              <w:t>.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 xml:space="preserve"> Insulin, prescriptio</w:t>
            </w:r>
            <w:r w:rsidR="0024670F">
              <w:rPr>
                <w:rFonts w:asciiTheme="minorHAnsi" w:hAnsiTheme="minorHAnsi" w:cstheme="minorHAnsi"/>
                <w:sz w:val="20"/>
                <w:lang w:val="en-US"/>
              </w:rPr>
              <w:t xml:space="preserve">n drugs, hormones). 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>Check the legality of medicati</w:t>
            </w:r>
            <w:r w:rsidR="0024670F">
              <w:rPr>
                <w:rFonts w:asciiTheme="minorHAnsi" w:hAnsiTheme="minorHAnsi" w:cstheme="minorHAnsi"/>
                <w:sz w:val="20"/>
                <w:lang w:val="en-US"/>
              </w:rPr>
              <w:t>on in the country being visited.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>Gender and/or Sexual Orientation specific risks (e.g country specific laws in relation to LGBT+, barriers to accessing medical care, discrimination, harassment)</w:t>
            </w:r>
          </w:p>
          <w:p w:rsidR="00D73B8A" w:rsidRPr="0024670F" w:rsidRDefault="00D73B8A" w:rsidP="0024670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227" w:hanging="170"/>
              <w:textAlignment w:val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>Gender presentation issues at borders</w:t>
            </w:r>
          </w:p>
        </w:tc>
        <w:tc>
          <w:tcPr>
            <w:tcW w:w="3309" w:type="pct"/>
            <w:gridSpan w:val="2"/>
            <w:shd w:val="clear" w:color="auto" w:fill="auto"/>
          </w:tcPr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b/>
                <w:i/>
                <w:sz w:val="20"/>
                <w:szCs w:val="20"/>
              </w:rPr>
              <w:t xml:space="preserve">Add any control measures that are specific to your activity: </w:t>
            </w:r>
          </w:p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5C0AED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Other Hazards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Please state any other risks or hazards you have identified.</w:t>
            </w:r>
          </w:p>
        </w:tc>
        <w:tc>
          <w:tcPr>
            <w:tcW w:w="3309" w:type="pct"/>
            <w:gridSpan w:val="2"/>
            <w:shd w:val="clear" w:color="auto" w:fill="auto"/>
          </w:tcPr>
          <w:p w:rsidR="00D73B8A" w:rsidRPr="0024670F" w:rsidRDefault="00D73B8A" w:rsidP="005C0AED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Personal Protective Equipment (PPE)</w:t>
            </w:r>
          </w:p>
          <w:p w:rsidR="00D73B8A" w:rsidRPr="0024670F" w:rsidRDefault="00D73B8A" w:rsidP="00FC2066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i/>
                <w:sz w:val="20"/>
                <w:szCs w:val="20"/>
              </w:rPr>
              <w:t>Indicate on</w:t>
            </w:r>
            <w:r w:rsidRPr="0024670F">
              <w:rPr>
                <w:rFonts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24670F">
              <w:rPr>
                <w:rFonts w:cstheme="minorHAnsi"/>
                <w:i/>
                <w:sz w:val="20"/>
                <w:szCs w:val="20"/>
              </w:rPr>
              <w:t>t</w:t>
            </w:r>
            <w:r w:rsidRPr="0024670F">
              <w:rPr>
                <w:rFonts w:cstheme="minorHAnsi"/>
                <w:i/>
                <w:spacing w:val="-2"/>
                <w:sz w:val="20"/>
                <w:szCs w:val="20"/>
              </w:rPr>
              <w:t>h</w:t>
            </w:r>
            <w:r w:rsidRPr="0024670F">
              <w:rPr>
                <w:rFonts w:cstheme="minorHAnsi"/>
                <w:i/>
                <w:sz w:val="20"/>
                <w:szCs w:val="20"/>
              </w:rPr>
              <w:t>e</w:t>
            </w:r>
            <w:r w:rsidRPr="0024670F">
              <w:rPr>
                <w:rFonts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24670F">
              <w:rPr>
                <w:rFonts w:cstheme="minorHAnsi"/>
                <w:i/>
                <w:sz w:val="20"/>
                <w:szCs w:val="20"/>
              </w:rPr>
              <w:t>list below which</w:t>
            </w:r>
            <w:r w:rsidR="00FC2066">
              <w:rPr>
                <w:rFonts w:cstheme="minorHAnsi"/>
                <w:i/>
                <w:sz w:val="20"/>
                <w:szCs w:val="20"/>
              </w:rPr>
              <w:t>, if any,</w:t>
            </w:r>
            <w:r w:rsidRPr="0024670F">
              <w:rPr>
                <w:rFonts w:cstheme="minorHAnsi"/>
                <w:i/>
                <w:spacing w:val="-3"/>
                <w:sz w:val="20"/>
                <w:szCs w:val="20"/>
              </w:rPr>
              <w:t xml:space="preserve"> </w:t>
            </w:r>
            <w:r w:rsidRPr="0024670F">
              <w:rPr>
                <w:rFonts w:cstheme="minorHAnsi"/>
                <w:i/>
                <w:sz w:val="20"/>
                <w:szCs w:val="20"/>
              </w:rPr>
              <w:t>PPE is requi</w:t>
            </w:r>
            <w:r w:rsidRPr="0024670F">
              <w:rPr>
                <w:rFonts w:cstheme="minorHAnsi"/>
                <w:i/>
                <w:spacing w:val="-2"/>
                <w:sz w:val="20"/>
                <w:szCs w:val="20"/>
              </w:rPr>
              <w:t>r</w:t>
            </w:r>
            <w:r w:rsidRPr="0024670F">
              <w:rPr>
                <w:rFonts w:cstheme="minorHAnsi"/>
                <w:i/>
                <w:sz w:val="20"/>
                <w:szCs w:val="20"/>
              </w:rPr>
              <w:t xml:space="preserve">ed </w:t>
            </w:r>
            <w:r w:rsidRPr="0024670F">
              <w:rPr>
                <w:rFonts w:cstheme="minorHAnsi"/>
                <w:i/>
                <w:spacing w:val="-2"/>
                <w:sz w:val="20"/>
                <w:szCs w:val="20"/>
              </w:rPr>
              <w:t>f</w:t>
            </w:r>
            <w:r w:rsidRPr="0024670F">
              <w:rPr>
                <w:rFonts w:cstheme="minorHAnsi"/>
                <w:i/>
                <w:sz w:val="20"/>
                <w:szCs w:val="20"/>
              </w:rPr>
              <w:t xml:space="preserve">or this </w:t>
            </w:r>
            <w:r w:rsidR="00FC2066">
              <w:rPr>
                <w:rFonts w:cstheme="minorHAnsi"/>
                <w:i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Risk Control Measures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i/>
                <w:sz w:val="20"/>
                <w:szCs w:val="20"/>
              </w:rPr>
              <w:t>Indicate</w:t>
            </w:r>
            <w:r w:rsidRPr="0024670F">
              <w:rPr>
                <w:rFonts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24670F">
              <w:rPr>
                <w:rFonts w:cstheme="minorHAnsi"/>
                <w:i/>
                <w:sz w:val="20"/>
                <w:szCs w:val="20"/>
              </w:rPr>
              <w:t>the sta</w:t>
            </w:r>
            <w:r w:rsidRPr="0024670F">
              <w:rPr>
                <w:rFonts w:cstheme="minorHAnsi"/>
                <w:i/>
                <w:spacing w:val="-2"/>
                <w:sz w:val="20"/>
                <w:szCs w:val="20"/>
              </w:rPr>
              <w:t>n</w:t>
            </w:r>
            <w:r w:rsidRPr="0024670F">
              <w:rPr>
                <w:rFonts w:cstheme="minorHAnsi"/>
                <w:i/>
                <w:sz w:val="20"/>
                <w:szCs w:val="20"/>
              </w:rPr>
              <w:t>dard risk</w:t>
            </w:r>
            <w:r w:rsidRPr="0024670F">
              <w:rPr>
                <w:rFonts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24670F">
              <w:rPr>
                <w:rFonts w:cstheme="minorHAnsi"/>
                <w:i/>
                <w:sz w:val="20"/>
                <w:szCs w:val="20"/>
              </w:rPr>
              <w:t>contr</w:t>
            </w:r>
            <w:r w:rsidRPr="0024670F">
              <w:rPr>
                <w:rFonts w:cstheme="minorHAnsi"/>
                <w:i/>
                <w:spacing w:val="-2"/>
                <w:sz w:val="20"/>
                <w:szCs w:val="20"/>
              </w:rPr>
              <w:t>o</w:t>
            </w:r>
            <w:r w:rsidRPr="0024670F">
              <w:rPr>
                <w:rFonts w:cstheme="minorHAnsi"/>
                <w:i/>
                <w:sz w:val="20"/>
                <w:szCs w:val="20"/>
              </w:rPr>
              <w:t>l measures needed.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8513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Hi Viz Jacket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4285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Walkie Talkie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3717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Adequate drinking water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302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First Aid Kit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4040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Rope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1622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Sunscreen / insect repellent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819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Hard Hat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842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Climbing Gear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151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Notify land owners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693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Hiking Boots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541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Dry Suit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91588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Obtain permissions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0952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Wellington Boots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1694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Goggles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970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Obtain local weather information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3918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Waders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0547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Ear Protectors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143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Work in pairs/groups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1747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Emergency Blanket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83151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Face Shield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9567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Emergency details/medical form of participants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2919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Survival Bag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5641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Protective Gloves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83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Mobile phone</w:t>
            </w:r>
          </w:p>
        </w:tc>
      </w:tr>
      <w:tr w:rsidR="00D73B8A" w:rsidRPr="0024670F" w:rsidTr="00D73B8A">
        <w:trPr>
          <w:trHeight w:hRule="exact" w:val="284"/>
        </w:trPr>
        <w:tc>
          <w:tcPr>
            <w:tcW w:w="1246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8621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GPS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6762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Satellite Phone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238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73B8A" w:rsidRPr="0024670F">
              <w:rPr>
                <w:rFonts w:eastAsia="Calibri" w:cstheme="minorHAnsi"/>
                <w:sz w:val="20"/>
                <w:szCs w:val="20"/>
              </w:rPr>
              <w:t xml:space="preserve"> Insurance cover and documents</w:t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Other Control Measures</w:t>
            </w:r>
            <w:r w:rsidRPr="0024670F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List any other PPE or control measures that will be used.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Training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Outline any specialist training needs to successfully carry out field tasks.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hRule="exact"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Emergency Contacts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b/>
                <w:sz w:val="20"/>
                <w:szCs w:val="20"/>
              </w:rPr>
              <w:t>Address/Te</w:t>
            </w:r>
            <w:r w:rsidRPr="0024670F">
              <w:rPr>
                <w:rFonts w:eastAsia="Calibri" w:cstheme="minorHAnsi"/>
                <w:b/>
                <w:spacing w:val="1"/>
                <w:sz w:val="20"/>
                <w:szCs w:val="20"/>
              </w:rPr>
              <w:t>l</w:t>
            </w:r>
            <w:r w:rsidRPr="0024670F">
              <w:rPr>
                <w:rFonts w:eastAsia="Calibri" w:cstheme="minorHAnsi"/>
                <w:b/>
                <w:spacing w:val="-1"/>
                <w:sz w:val="20"/>
                <w:szCs w:val="20"/>
              </w:rPr>
              <w:t>e</w:t>
            </w:r>
            <w:r w:rsidRPr="0024670F">
              <w:rPr>
                <w:rFonts w:eastAsia="Calibri" w:cstheme="minorHAnsi"/>
                <w:b/>
                <w:sz w:val="20"/>
                <w:szCs w:val="20"/>
              </w:rPr>
              <w:t>phone</w:t>
            </w:r>
            <w:r w:rsidRPr="0024670F">
              <w:rPr>
                <w:rFonts w:eastAsia="Calibri" w:cstheme="minorHAnsi"/>
                <w:b/>
                <w:spacing w:val="-26"/>
                <w:sz w:val="20"/>
                <w:szCs w:val="20"/>
              </w:rPr>
              <w:t xml:space="preserve"> </w:t>
            </w:r>
            <w:r w:rsidRPr="0024670F">
              <w:rPr>
                <w:rFonts w:eastAsia="Calibri" w:cstheme="minorHAnsi"/>
                <w:b/>
                <w:sz w:val="20"/>
                <w:szCs w:val="20"/>
              </w:rPr>
              <w:t>Number</w:t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</w:rPr>
              <w:t>Nominated Emergency Contact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pStyle w:val="BodyText"/>
              <w:rPr>
                <w:rFonts w:asciiTheme="minorHAnsi" w:hAnsiTheme="minorHAnsi" w:cstheme="minorHAnsi"/>
                <w:i/>
                <w:sz w:val="20"/>
              </w:rPr>
            </w:pPr>
            <w:r w:rsidRPr="0024670F">
              <w:rPr>
                <w:rFonts w:asciiTheme="minorHAnsi" w:hAnsiTheme="minorHAnsi" w:cstheme="minorHAnsi"/>
                <w:i/>
                <w:sz w:val="20"/>
              </w:rPr>
              <w:t>Nominate a person whom we may contact if necessary (e.g. mother, father, spouse, partner):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Accommodation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24670F">
              <w:rPr>
                <w:rFonts w:cstheme="minorHAnsi"/>
                <w:i/>
                <w:sz w:val="20"/>
                <w:szCs w:val="20"/>
              </w:rPr>
              <w:t>Provide the full address of your proposed accommodation: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In Country Emergency and Medical Services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Ambulance: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</w:p>
          <w:p w:rsidR="00D73B8A" w:rsidRPr="0024670F" w:rsidRDefault="00D73B8A" w:rsidP="0024670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Police: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</w:p>
          <w:p w:rsidR="00D73B8A" w:rsidRPr="0024670F" w:rsidRDefault="00D73B8A" w:rsidP="0024670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Fire Service: 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</w:p>
          <w:p w:rsidR="00D73B8A" w:rsidRPr="0024670F" w:rsidRDefault="00D73B8A" w:rsidP="0024670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>Local GP/Medical Facility: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t xml:space="preserve"> 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</w:p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</w:rPr>
              <w:t>Other: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British Embassy/Consulate (if travelling overseas)</w:t>
            </w:r>
          </w:p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i/>
                <w:sz w:val="20"/>
                <w:szCs w:val="20"/>
              </w:rPr>
              <w:t>S</w:t>
            </w:r>
            <w:r w:rsidRPr="0024670F">
              <w:rPr>
                <w:rFonts w:cstheme="minorHAnsi"/>
                <w:i/>
                <w:sz w:val="20"/>
                <w:szCs w:val="20"/>
                <w:lang w:val="en-US"/>
              </w:rPr>
              <w:t>tudents who are not UK nationals please enter your own Government embassies in this section.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University Travel and Health Insurance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t xml:space="preserve">Contact Details: 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cstheme="minorHAnsi"/>
                <w:sz w:val="20"/>
                <w:szCs w:val="20"/>
                <w:lang w:val="en-US"/>
              </w:rPr>
              <w:t xml:space="preserve">Policy Number: 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24670F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>University Emergency Contact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24670F">
              <w:rPr>
                <w:rFonts w:asciiTheme="minorHAnsi" w:hAnsiTheme="minorHAnsi" w:cstheme="minorHAnsi"/>
                <w:sz w:val="20"/>
              </w:rPr>
              <w:t xml:space="preserve">School/Department Office number: 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instrText xml:space="preserve"> FORMTEXT </w:instrTex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separate"/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noProof/>
                <w:sz w:val="20"/>
                <w:lang w:val="en-US"/>
              </w:rPr>
              <w:t> </w:t>
            </w:r>
            <w:r w:rsidRPr="0024670F">
              <w:rPr>
                <w:rFonts w:asciiTheme="minorHAnsi" w:hAnsiTheme="minorHAnsi" w:cstheme="minorHAnsi"/>
                <w:sz w:val="20"/>
                <w:lang w:val="en-US"/>
              </w:rPr>
              <w:fldChar w:fldCharType="end"/>
            </w:r>
          </w:p>
        </w:tc>
      </w:tr>
      <w:tr w:rsidR="00D73B8A" w:rsidRPr="0024670F" w:rsidTr="00D73B8A">
        <w:trPr>
          <w:trHeight w:val="425"/>
        </w:trPr>
        <w:tc>
          <w:tcPr>
            <w:tcW w:w="1691" w:type="pct"/>
            <w:gridSpan w:val="2"/>
            <w:shd w:val="clear" w:color="auto" w:fill="auto"/>
            <w:vAlign w:val="center"/>
          </w:tcPr>
          <w:p w:rsidR="00D73B8A" w:rsidRPr="0024670F" w:rsidRDefault="00D73B8A" w:rsidP="0024670F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24670F">
              <w:rPr>
                <w:rFonts w:eastAsia="Calibri" w:cstheme="minorHAnsi"/>
                <w:sz w:val="20"/>
                <w:szCs w:val="20"/>
              </w:rPr>
              <w:t xml:space="preserve">Is a visa required for your travel? </w:t>
            </w:r>
          </w:p>
        </w:tc>
        <w:tc>
          <w:tcPr>
            <w:tcW w:w="3309" w:type="pct"/>
            <w:gridSpan w:val="2"/>
            <w:shd w:val="clear" w:color="auto" w:fill="auto"/>
            <w:vAlign w:val="center"/>
          </w:tcPr>
          <w:p w:rsidR="00D73B8A" w:rsidRPr="0024670F" w:rsidRDefault="00AE0AB1" w:rsidP="0024670F">
            <w:pPr>
              <w:pStyle w:val="BodyText"/>
              <w:rPr>
                <w:rFonts w:asciiTheme="minorHAnsi" w:eastAsia="Calibr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26757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73B8A" w:rsidRPr="0024670F">
              <w:rPr>
                <w:rFonts w:asciiTheme="minorHAnsi" w:eastAsia="Calibri" w:hAnsiTheme="minorHAnsi" w:cstheme="minorHAnsi"/>
                <w:sz w:val="20"/>
              </w:rPr>
              <w:t xml:space="preserve"> I am applying for a Visa         </w:t>
            </w:r>
          </w:p>
          <w:p w:rsidR="00D73B8A" w:rsidRPr="0024670F" w:rsidRDefault="00AE0AB1" w:rsidP="0024670F">
            <w:pPr>
              <w:pStyle w:val="BodyText"/>
              <w:rPr>
                <w:rFonts w:asciiTheme="minorHAnsi" w:eastAsia="Calibr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54113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73B8A" w:rsidRPr="0024670F">
              <w:rPr>
                <w:rFonts w:asciiTheme="minorHAnsi" w:eastAsia="Calibri" w:hAnsiTheme="minorHAnsi" w:cstheme="minorHAnsi"/>
                <w:sz w:val="20"/>
              </w:rPr>
              <w:t xml:space="preserve"> I have a Visa         </w:t>
            </w:r>
          </w:p>
          <w:p w:rsidR="00D73B8A" w:rsidRPr="0024670F" w:rsidRDefault="00AE0AB1" w:rsidP="0024670F">
            <w:pPr>
              <w:pStyle w:val="BodyText"/>
              <w:rPr>
                <w:rFonts w:asciiTheme="minorHAnsi" w:eastAsia="Calibr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63140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B8A" w:rsidRPr="002467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73B8A" w:rsidRPr="0024670F">
              <w:rPr>
                <w:rFonts w:asciiTheme="minorHAnsi" w:eastAsia="Calibri" w:hAnsiTheme="minorHAnsi" w:cstheme="minorHAnsi"/>
                <w:sz w:val="20"/>
              </w:rPr>
              <w:t xml:space="preserve"> I don’t require a Visa         </w:t>
            </w:r>
          </w:p>
        </w:tc>
      </w:tr>
    </w:tbl>
    <w:p w:rsidR="00C44E8B" w:rsidRDefault="00AE0AB1"/>
    <w:sectPr w:rsidR="00C44E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D9A" w:rsidRDefault="00FA2D9A" w:rsidP="00FA2D9A">
      <w:pPr>
        <w:spacing w:after="0" w:line="240" w:lineRule="auto"/>
      </w:pPr>
      <w:r>
        <w:separator/>
      </w:r>
    </w:p>
  </w:endnote>
  <w:endnote w:type="continuationSeparator" w:id="0">
    <w:p w:rsidR="00FA2D9A" w:rsidRDefault="00FA2D9A" w:rsidP="00FA2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D9A" w:rsidRDefault="00FA2D9A" w:rsidP="00FA2D9A">
      <w:pPr>
        <w:spacing w:after="0" w:line="240" w:lineRule="auto"/>
      </w:pPr>
      <w:r>
        <w:separator/>
      </w:r>
    </w:p>
  </w:footnote>
  <w:footnote w:type="continuationSeparator" w:id="0">
    <w:p w:rsidR="00FA2D9A" w:rsidRDefault="00FA2D9A" w:rsidP="00FA2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D9A" w:rsidRDefault="00FA2D9A">
    <w:pPr>
      <w:pStyle w:val="Header"/>
    </w:pPr>
    <w:r>
      <w:rPr>
        <w:noProof/>
        <w:sz w:val="21"/>
        <w:szCs w:val="21"/>
        <w:lang w:eastAsia="en-GB"/>
      </w:rPr>
      <w:drawing>
        <wp:inline distT="0" distB="0" distL="0" distR="0" wp14:anchorId="59750CF5" wp14:editId="7A7EEFD6">
          <wp:extent cx="2520000" cy="525730"/>
          <wp:effectExtent l="0" t="0" r="0" b="825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NB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25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2D9A">
      <w:rPr>
        <w:noProof/>
        <w:sz w:val="20"/>
        <w:lang w:eastAsia="en-GB"/>
      </w:rPr>
      <w:t xml:space="preserve"> </w:t>
    </w:r>
    <w:r>
      <w:rPr>
        <w:noProof/>
        <w:sz w:val="20"/>
        <w:lang w:eastAsia="en-GB"/>
      </w:rPr>
      <w:t xml:space="preserve">                       </w:t>
    </w:r>
    <w:r>
      <w:rPr>
        <w:noProof/>
        <w:sz w:val="20"/>
        <w:lang w:eastAsia="en-GB"/>
      </w:rPr>
      <w:drawing>
        <wp:inline distT="0" distB="0" distL="0" distR="0" wp14:anchorId="12755788" wp14:editId="3AABAE76">
          <wp:extent cx="2520000" cy="63892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RI_AHR_Council-Logo_Horiz-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38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2D9A" w:rsidRDefault="00FA2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25F9"/>
    <w:multiLevelType w:val="hybridMultilevel"/>
    <w:tmpl w:val="0764E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26AE"/>
    <w:multiLevelType w:val="hybridMultilevel"/>
    <w:tmpl w:val="12E88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77F72"/>
    <w:multiLevelType w:val="hybridMultilevel"/>
    <w:tmpl w:val="FFB0C91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B6E5C18"/>
    <w:multiLevelType w:val="hybridMultilevel"/>
    <w:tmpl w:val="840C2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75207"/>
    <w:multiLevelType w:val="hybridMultilevel"/>
    <w:tmpl w:val="43BE4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A6C24"/>
    <w:multiLevelType w:val="hybridMultilevel"/>
    <w:tmpl w:val="17D22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7B2D"/>
    <w:multiLevelType w:val="hybridMultilevel"/>
    <w:tmpl w:val="A412D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F6516"/>
    <w:multiLevelType w:val="hybridMultilevel"/>
    <w:tmpl w:val="902A26C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FA437FC"/>
    <w:multiLevelType w:val="hybridMultilevel"/>
    <w:tmpl w:val="210C2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20BF9"/>
    <w:multiLevelType w:val="hybridMultilevel"/>
    <w:tmpl w:val="0FB26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D3016"/>
    <w:multiLevelType w:val="hybridMultilevel"/>
    <w:tmpl w:val="FF7E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C7C8D"/>
    <w:multiLevelType w:val="hybridMultilevel"/>
    <w:tmpl w:val="E23EE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87A2D"/>
    <w:multiLevelType w:val="hybridMultilevel"/>
    <w:tmpl w:val="B3F0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8A"/>
    <w:rsid w:val="000E6672"/>
    <w:rsid w:val="00177896"/>
    <w:rsid w:val="001E7D5B"/>
    <w:rsid w:val="002354EE"/>
    <w:rsid w:val="0024670F"/>
    <w:rsid w:val="003B6110"/>
    <w:rsid w:val="003E6E26"/>
    <w:rsid w:val="004E11D4"/>
    <w:rsid w:val="005C0AED"/>
    <w:rsid w:val="006A1BF3"/>
    <w:rsid w:val="006B144E"/>
    <w:rsid w:val="00764C15"/>
    <w:rsid w:val="008A36E1"/>
    <w:rsid w:val="00900615"/>
    <w:rsid w:val="00917412"/>
    <w:rsid w:val="00A2113E"/>
    <w:rsid w:val="00A8061D"/>
    <w:rsid w:val="00AE0AB1"/>
    <w:rsid w:val="00B57BA3"/>
    <w:rsid w:val="00B90456"/>
    <w:rsid w:val="00BD3C37"/>
    <w:rsid w:val="00D73B8A"/>
    <w:rsid w:val="00EC5D5C"/>
    <w:rsid w:val="00FA2D9A"/>
    <w:rsid w:val="00FC2066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8A307"/>
  <w15:chartTrackingRefBased/>
  <w15:docId w15:val="{22A4EB7E-28D2-4E74-8DDE-6E474DFE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D73B8A"/>
    <w:pPr>
      <w:spacing w:after="0" w:line="240" w:lineRule="auto"/>
      <w:jc w:val="right"/>
    </w:pPr>
    <w:rPr>
      <w:rFonts w:eastAsia="Times New Roman" w:cs="Times New Roman"/>
      <w:bCs/>
      <w:sz w:val="16"/>
      <w:szCs w:val="20"/>
      <w:lang w:val="en-US"/>
    </w:rPr>
  </w:style>
  <w:style w:type="paragraph" w:styleId="BodyText">
    <w:name w:val="Body Text"/>
    <w:basedOn w:val="Normal"/>
    <w:link w:val="BodyTextChar"/>
    <w:rsid w:val="00D73B8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" w:eastAsia="Times New Roman" w:hAnsi="Helvetica" w:cs="Times New Roman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D73B8A"/>
    <w:rPr>
      <w:rFonts w:ascii="Helvetica" w:eastAsia="Times New Roman" w:hAnsi="Helvetica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D73B8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Palatino" w:eastAsia="Times New Roman" w:hAnsi="Palatino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9A"/>
  </w:style>
  <w:style w:type="paragraph" w:styleId="Footer">
    <w:name w:val="footer"/>
    <w:basedOn w:val="Normal"/>
    <w:link w:val="FooterChar"/>
    <w:uiPriority w:val="99"/>
    <w:unhideWhenUsed/>
    <w:rsid w:val="00FA2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Rylance</dc:creator>
  <cp:keywords/>
  <dc:description/>
  <cp:lastModifiedBy>Sarah Rylance</cp:lastModifiedBy>
  <cp:revision>21</cp:revision>
  <dcterms:created xsi:type="dcterms:W3CDTF">2024-01-08T13:53:00Z</dcterms:created>
  <dcterms:modified xsi:type="dcterms:W3CDTF">2024-01-30T13:57:00Z</dcterms:modified>
</cp:coreProperties>
</file>